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D3B" w:rsidRPr="008428D9" w:rsidRDefault="008428D9" w:rsidP="00EF5D3B">
      <w:pPr>
        <w:ind w:left="1134" w:right="1219"/>
        <w:rPr>
          <w:rFonts w:ascii="Arial" w:hAnsi="Arial" w:cs="Arial"/>
          <w:b/>
          <w:sz w:val="24"/>
          <w:lang w:val="es-ES"/>
        </w:rPr>
      </w:pPr>
      <w:bookmarkStart w:id="0" w:name="_GoBack"/>
      <w:bookmarkEnd w:id="0"/>
      <w:r w:rsidRPr="008428D9">
        <w:rPr>
          <w:rFonts w:ascii="Arial" w:hAnsi="Arial" w:cs="Arial"/>
          <w:b/>
          <w:sz w:val="24"/>
          <w:lang w:val="es-ES"/>
        </w:rPr>
        <w:t>AN</w:t>
      </w:r>
      <w:r w:rsidR="00C94025" w:rsidRPr="008428D9">
        <w:rPr>
          <w:rFonts w:ascii="Arial" w:hAnsi="Arial" w:cs="Arial"/>
          <w:b/>
          <w:sz w:val="24"/>
          <w:lang w:val="es-ES"/>
        </w:rPr>
        <w:t>EX</w:t>
      </w:r>
      <w:r w:rsidRPr="008428D9">
        <w:rPr>
          <w:rFonts w:ascii="Arial" w:hAnsi="Arial" w:cs="Arial"/>
          <w:b/>
          <w:sz w:val="24"/>
          <w:lang w:val="es-ES"/>
        </w:rPr>
        <w:t>O</w:t>
      </w:r>
      <w:r w:rsidR="00C94025" w:rsidRPr="008428D9">
        <w:rPr>
          <w:rFonts w:ascii="Arial" w:hAnsi="Arial" w:cs="Arial"/>
          <w:b/>
          <w:sz w:val="24"/>
          <w:lang w:val="es-ES"/>
        </w:rPr>
        <w:t xml:space="preserve"> 6</w:t>
      </w:r>
    </w:p>
    <w:p w:rsidR="00C94025" w:rsidRDefault="008428D9" w:rsidP="00C94025">
      <w:pPr>
        <w:tabs>
          <w:tab w:val="left" w:pos="2112"/>
        </w:tabs>
        <w:spacing w:after="120" w:line="240" w:lineRule="auto"/>
        <w:ind w:left="1134"/>
        <w:rPr>
          <w:rFonts w:ascii="Arial" w:hAnsi="Arial" w:cs="Arial"/>
          <w:b/>
          <w:i/>
          <w:sz w:val="24"/>
          <w:lang w:val="pt-PT"/>
        </w:rPr>
      </w:pPr>
      <w:r w:rsidRPr="008428D9">
        <w:rPr>
          <w:rFonts w:ascii="Arial" w:hAnsi="Arial" w:cs="Arial"/>
          <w:b/>
          <w:i/>
          <w:sz w:val="24"/>
          <w:lang w:val="pt-PT"/>
        </w:rPr>
        <w:t>Suposiciones</w:t>
      </w:r>
    </w:p>
    <w:p w:rsidR="008428D9" w:rsidRDefault="008428D9" w:rsidP="00C94025">
      <w:pPr>
        <w:tabs>
          <w:tab w:val="left" w:pos="2112"/>
        </w:tabs>
        <w:spacing w:after="120" w:line="240" w:lineRule="auto"/>
        <w:ind w:left="1134"/>
        <w:rPr>
          <w:rFonts w:ascii="Arial" w:hAnsi="Arial" w:cs="Arial"/>
          <w:sz w:val="20"/>
          <w:lang w:val="pt-PT"/>
        </w:rPr>
      </w:pPr>
    </w:p>
    <w:p w:rsidR="00C94025" w:rsidRDefault="008428D9" w:rsidP="00C94025">
      <w:pPr>
        <w:tabs>
          <w:tab w:val="left" w:pos="2112"/>
        </w:tabs>
        <w:spacing w:after="120" w:line="240" w:lineRule="auto"/>
        <w:ind w:left="1134"/>
        <w:rPr>
          <w:rFonts w:ascii="Arial" w:hAnsi="Arial" w:cs="Arial"/>
          <w:sz w:val="20"/>
          <w:lang w:val="es-ES"/>
        </w:rPr>
      </w:pPr>
      <w:r w:rsidRPr="008428D9">
        <w:rPr>
          <w:rFonts w:ascii="Arial" w:hAnsi="Arial" w:cs="Arial"/>
          <w:sz w:val="20"/>
          <w:lang w:val="es-ES"/>
        </w:rPr>
        <w:t>Instrucciones para la actividad</w:t>
      </w:r>
    </w:p>
    <w:p w:rsidR="008428D9" w:rsidRPr="008428D9" w:rsidRDefault="008428D9" w:rsidP="00C94025">
      <w:pPr>
        <w:tabs>
          <w:tab w:val="left" w:pos="2112"/>
        </w:tabs>
        <w:spacing w:after="120" w:line="240" w:lineRule="auto"/>
        <w:ind w:left="1134"/>
        <w:rPr>
          <w:sz w:val="20"/>
          <w:lang w:val="es-ES"/>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7537"/>
      </w:tblGrid>
      <w:tr w:rsidR="00C94025" w:rsidRPr="008428D9" w:rsidTr="008428D9">
        <w:tc>
          <w:tcPr>
            <w:tcW w:w="2386" w:type="dxa"/>
            <w:vAlign w:val="center"/>
          </w:tcPr>
          <w:p w:rsidR="00C94025" w:rsidRPr="008428D9" w:rsidRDefault="008428D9" w:rsidP="008428D9">
            <w:pPr>
              <w:tabs>
                <w:tab w:val="left" w:pos="2112"/>
              </w:tabs>
              <w:spacing w:after="120" w:line="240" w:lineRule="auto"/>
              <w:jc w:val="center"/>
              <w:rPr>
                <w:b/>
                <w:i/>
                <w:sz w:val="20"/>
                <w:lang w:val="pt-PT"/>
              </w:rPr>
            </w:pPr>
            <w:r w:rsidRPr="008428D9">
              <w:rPr>
                <w:b/>
                <w:i/>
                <w:sz w:val="20"/>
                <w:lang w:val="pt-PT"/>
              </w:rPr>
              <w:t>Duració</w:t>
            </w:r>
            <w:r w:rsidR="00C94025" w:rsidRPr="008428D9">
              <w:rPr>
                <w:b/>
                <w:i/>
                <w:sz w:val="20"/>
                <w:lang w:val="pt-PT"/>
              </w:rPr>
              <w:t>n</w:t>
            </w:r>
          </w:p>
        </w:tc>
        <w:tc>
          <w:tcPr>
            <w:tcW w:w="7537" w:type="dxa"/>
            <w:vAlign w:val="center"/>
          </w:tcPr>
          <w:p w:rsidR="00C94025" w:rsidRPr="008428D9" w:rsidRDefault="008428D9" w:rsidP="008428D9">
            <w:pPr>
              <w:tabs>
                <w:tab w:val="left" w:pos="2112"/>
              </w:tabs>
              <w:spacing w:after="120" w:line="240" w:lineRule="auto"/>
              <w:jc w:val="both"/>
              <w:rPr>
                <w:sz w:val="20"/>
                <w:lang w:val="es-ES"/>
              </w:rPr>
            </w:pPr>
            <w:r w:rsidRPr="008428D9">
              <w:rPr>
                <w:sz w:val="20"/>
                <w:lang w:val="es-ES"/>
              </w:rPr>
              <w:t>30 minutos aproximadamente: 5 minutos para la presentación, 5 minutos para leer el texto, 5 minutos para completar la Búsqueda "Suposiciones", 15 minutos para la presentación de informes</w:t>
            </w:r>
          </w:p>
        </w:tc>
      </w:tr>
      <w:tr w:rsidR="00C94025" w:rsidRPr="008428D9" w:rsidTr="008428D9">
        <w:tc>
          <w:tcPr>
            <w:tcW w:w="2386" w:type="dxa"/>
            <w:vAlign w:val="center"/>
          </w:tcPr>
          <w:p w:rsidR="00C94025" w:rsidRPr="008428D9" w:rsidRDefault="00C94025" w:rsidP="008428D9">
            <w:pPr>
              <w:tabs>
                <w:tab w:val="left" w:pos="2112"/>
              </w:tabs>
              <w:spacing w:after="120" w:line="240" w:lineRule="auto"/>
              <w:jc w:val="center"/>
              <w:rPr>
                <w:b/>
                <w:i/>
                <w:sz w:val="20"/>
              </w:rPr>
            </w:pPr>
            <w:r w:rsidRPr="008428D9">
              <w:rPr>
                <w:b/>
                <w:i/>
                <w:sz w:val="20"/>
              </w:rPr>
              <w:t>Participant</w:t>
            </w:r>
            <w:r w:rsidR="008428D9" w:rsidRPr="008428D9">
              <w:rPr>
                <w:b/>
                <w:i/>
                <w:sz w:val="20"/>
              </w:rPr>
              <w:t>e</w:t>
            </w:r>
            <w:r w:rsidRPr="008428D9">
              <w:rPr>
                <w:b/>
                <w:i/>
                <w:sz w:val="20"/>
              </w:rPr>
              <w:t>s</w:t>
            </w:r>
          </w:p>
        </w:tc>
        <w:tc>
          <w:tcPr>
            <w:tcW w:w="7537" w:type="dxa"/>
            <w:vAlign w:val="center"/>
          </w:tcPr>
          <w:p w:rsidR="00C94025" w:rsidRPr="008428D9" w:rsidRDefault="00C94025" w:rsidP="008428D9">
            <w:pPr>
              <w:tabs>
                <w:tab w:val="left" w:pos="2112"/>
              </w:tabs>
              <w:spacing w:after="120" w:line="240" w:lineRule="auto"/>
              <w:jc w:val="both"/>
              <w:rPr>
                <w:sz w:val="20"/>
              </w:rPr>
            </w:pPr>
            <w:r w:rsidRPr="008428D9">
              <w:rPr>
                <w:sz w:val="20"/>
              </w:rPr>
              <w:t>Min 15, max 25</w:t>
            </w:r>
          </w:p>
        </w:tc>
      </w:tr>
      <w:tr w:rsidR="00C94025" w:rsidRPr="008428D9" w:rsidTr="008428D9">
        <w:tc>
          <w:tcPr>
            <w:tcW w:w="2386" w:type="dxa"/>
            <w:vAlign w:val="center"/>
          </w:tcPr>
          <w:p w:rsidR="00C94025" w:rsidRPr="008428D9" w:rsidRDefault="008428D9" w:rsidP="008428D9">
            <w:pPr>
              <w:tabs>
                <w:tab w:val="left" w:pos="2112"/>
              </w:tabs>
              <w:spacing w:after="120" w:line="240" w:lineRule="auto"/>
              <w:jc w:val="center"/>
              <w:rPr>
                <w:b/>
                <w:i/>
                <w:sz w:val="20"/>
              </w:rPr>
            </w:pPr>
            <w:r w:rsidRPr="008428D9">
              <w:rPr>
                <w:b/>
                <w:i/>
                <w:sz w:val="20"/>
              </w:rPr>
              <w:t>Obje</w:t>
            </w:r>
            <w:r w:rsidR="00C94025" w:rsidRPr="008428D9">
              <w:rPr>
                <w:b/>
                <w:i/>
                <w:sz w:val="20"/>
              </w:rPr>
              <w:t>tiv</w:t>
            </w:r>
            <w:r w:rsidRPr="008428D9">
              <w:rPr>
                <w:b/>
                <w:i/>
                <w:sz w:val="20"/>
              </w:rPr>
              <w:t>o</w:t>
            </w:r>
            <w:r w:rsidR="00C94025" w:rsidRPr="008428D9">
              <w:rPr>
                <w:b/>
                <w:i/>
                <w:sz w:val="20"/>
              </w:rPr>
              <w:t>s</w:t>
            </w:r>
          </w:p>
        </w:tc>
        <w:tc>
          <w:tcPr>
            <w:tcW w:w="7537" w:type="dxa"/>
            <w:vAlign w:val="center"/>
          </w:tcPr>
          <w:p w:rsidR="00C94025" w:rsidRPr="008428D9" w:rsidRDefault="008428D9" w:rsidP="008428D9">
            <w:pPr>
              <w:tabs>
                <w:tab w:val="left" w:pos="2112"/>
              </w:tabs>
              <w:spacing w:after="120" w:line="240" w:lineRule="auto"/>
              <w:jc w:val="both"/>
              <w:rPr>
                <w:sz w:val="20"/>
                <w:lang w:val="es-ES"/>
              </w:rPr>
            </w:pPr>
            <w:r w:rsidRPr="008428D9">
              <w:rPr>
                <w:sz w:val="20"/>
                <w:lang w:val="es-ES"/>
              </w:rPr>
              <w:t>Reflexionar sobre el acto de comunicación, es decir, la diferencia entre lo que se transmite y lo que perciben los interlocutores y la influencia que los estereotipos y prejuicios, causan en ese acto de comunicación, la ambigüedad.</w:t>
            </w:r>
          </w:p>
        </w:tc>
      </w:tr>
      <w:tr w:rsidR="00C94025" w:rsidRPr="008428D9" w:rsidTr="008428D9">
        <w:tc>
          <w:tcPr>
            <w:tcW w:w="2386" w:type="dxa"/>
            <w:vAlign w:val="center"/>
          </w:tcPr>
          <w:p w:rsidR="00C94025" w:rsidRPr="008428D9" w:rsidRDefault="00C94025" w:rsidP="008428D9">
            <w:pPr>
              <w:tabs>
                <w:tab w:val="left" w:pos="2112"/>
              </w:tabs>
              <w:spacing w:after="120" w:line="240" w:lineRule="auto"/>
              <w:jc w:val="center"/>
              <w:rPr>
                <w:b/>
                <w:i/>
                <w:sz w:val="20"/>
              </w:rPr>
            </w:pPr>
            <w:r w:rsidRPr="008428D9">
              <w:rPr>
                <w:b/>
                <w:i/>
                <w:sz w:val="20"/>
              </w:rPr>
              <w:t>Conduc</w:t>
            </w:r>
            <w:r w:rsidR="008428D9" w:rsidRPr="008428D9">
              <w:rPr>
                <w:b/>
                <w:i/>
                <w:sz w:val="20"/>
              </w:rPr>
              <w:t>ció</w:t>
            </w:r>
            <w:r w:rsidRPr="008428D9">
              <w:rPr>
                <w:b/>
                <w:i/>
                <w:sz w:val="20"/>
              </w:rPr>
              <w:t>n (</w:t>
            </w:r>
            <w:r w:rsidR="008428D9" w:rsidRPr="008428D9">
              <w:rPr>
                <w:b/>
                <w:i/>
                <w:sz w:val="20"/>
              </w:rPr>
              <w:t>paso a paso</w:t>
            </w:r>
          </w:p>
        </w:tc>
        <w:tc>
          <w:tcPr>
            <w:tcW w:w="7537" w:type="dxa"/>
            <w:vAlign w:val="center"/>
          </w:tcPr>
          <w:p w:rsidR="008428D9" w:rsidRPr="008428D9" w:rsidRDefault="008428D9" w:rsidP="008428D9">
            <w:pPr>
              <w:tabs>
                <w:tab w:val="left" w:pos="2112"/>
              </w:tabs>
              <w:spacing w:after="120" w:line="240" w:lineRule="auto"/>
              <w:jc w:val="both"/>
              <w:rPr>
                <w:sz w:val="20"/>
                <w:lang w:val="es-ES"/>
              </w:rPr>
            </w:pPr>
            <w:r w:rsidRPr="008428D9">
              <w:rPr>
                <w:sz w:val="20"/>
                <w:lang w:val="es-ES"/>
              </w:rPr>
              <w:t>El facilitador da un ejemplo del texto a cada participante.</w:t>
            </w:r>
          </w:p>
          <w:p w:rsidR="008428D9" w:rsidRPr="008428D9" w:rsidRDefault="008428D9" w:rsidP="008428D9">
            <w:pPr>
              <w:tabs>
                <w:tab w:val="left" w:pos="2112"/>
              </w:tabs>
              <w:spacing w:after="120" w:line="240" w:lineRule="auto"/>
              <w:jc w:val="both"/>
              <w:rPr>
                <w:sz w:val="20"/>
                <w:lang w:val="es-ES"/>
              </w:rPr>
            </w:pPr>
            <w:r w:rsidRPr="008428D9">
              <w:rPr>
                <w:sz w:val="20"/>
                <w:lang w:val="es-ES"/>
              </w:rPr>
              <w:t>Los participantes leen el texto (5 min).</w:t>
            </w:r>
          </w:p>
          <w:p w:rsidR="008428D9" w:rsidRPr="008428D9" w:rsidRDefault="008428D9" w:rsidP="008428D9">
            <w:pPr>
              <w:tabs>
                <w:tab w:val="left" w:pos="2112"/>
              </w:tabs>
              <w:spacing w:after="120" w:line="240" w:lineRule="auto"/>
              <w:jc w:val="both"/>
              <w:rPr>
                <w:sz w:val="20"/>
                <w:lang w:val="es-ES"/>
              </w:rPr>
            </w:pPr>
            <w:r w:rsidRPr="008428D9">
              <w:rPr>
                <w:sz w:val="20"/>
                <w:lang w:val="es-ES"/>
              </w:rPr>
              <w:t>Luego, el facilitador le da a cada participante la "Búsqueda de supuestos" y les pide que la llenen (5 min). (Trabajo individual).</w:t>
            </w:r>
          </w:p>
          <w:p w:rsidR="008428D9" w:rsidRPr="008428D9" w:rsidRDefault="008428D9" w:rsidP="008428D9">
            <w:pPr>
              <w:tabs>
                <w:tab w:val="left" w:pos="2112"/>
              </w:tabs>
              <w:spacing w:after="120" w:line="240" w:lineRule="auto"/>
              <w:jc w:val="both"/>
              <w:rPr>
                <w:sz w:val="20"/>
              </w:rPr>
            </w:pPr>
            <w:r w:rsidRPr="008428D9">
              <w:rPr>
                <w:sz w:val="20"/>
                <w:lang w:val="es-ES"/>
              </w:rPr>
              <w:t xml:space="preserve">Después de que todos hayan llenado la "Búsqueda de supuestos", verifican si se respondieron todas las suposiciones y cada una comunica sus respuestas a las demás. </w:t>
            </w:r>
            <w:r w:rsidRPr="008428D9">
              <w:rPr>
                <w:sz w:val="20"/>
              </w:rPr>
              <w:t>Las respuestas son comparadas.</w:t>
            </w:r>
          </w:p>
          <w:p w:rsidR="00C94025" w:rsidRPr="008428D9" w:rsidRDefault="008428D9" w:rsidP="008428D9">
            <w:pPr>
              <w:tabs>
                <w:tab w:val="left" w:pos="2112"/>
              </w:tabs>
              <w:spacing w:after="120" w:line="240" w:lineRule="auto"/>
              <w:jc w:val="both"/>
              <w:rPr>
                <w:sz w:val="20"/>
                <w:lang w:val="es-ES"/>
              </w:rPr>
            </w:pPr>
            <w:r w:rsidRPr="008428D9">
              <w:rPr>
                <w:sz w:val="20"/>
                <w:lang w:val="es-ES"/>
              </w:rPr>
              <w:t>Luego, el facilitador revela las respuestas correctas, que son "No sé" para todas las preguntas porque no hay en el texto información suficiente que nos permita saber realmente si las oraciones son verdaderas o falsas.</w:t>
            </w:r>
          </w:p>
        </w:tc>
      </w:tr>
      <w:tr w:rsidR="00C94025" w:rsidRPr="008428D9" w:rsidTr="008428D9">
        <w:tc>
          <w:tcPr>
            <w:tcW w:w="2386" w:type="dxa"/>
            <w:vAlign w:val="center"/>
          </w:tcPr>
          <w:p w:rsidR="00C94025" w:rsidRPr="008428D9" w:rsidRDefault="008428D9" w:rsidP="008428D9">
            <w:pPr>
              <w:tabs>
                <w:tab w:val="left" w:pos="2112"/>
              </w:tabs>
              <w:spacing w:after="120" w:line="240" w:lineRule="auto"/>
              <w:jc w:val="center"/>
              <w:rPr>
                <w:b/>
                <w:i/>
                <w:sz w:val="20"/>
              </w:rPr>
            </w:pPr>
            <w:r w:rsidRPr="008428D9">
              <w:rPr>
                <w:b/>
                <w:i/>
                <w:sz w:val="20"/>
              </w:rPr>
              <w:t>Conclusiones</w:t>
            </w:r>
          </w:p>
        </w:tc>
        <w:tc>
          <w:tcPr>
            <w:tcW w:w="7537" w:type="dxa"/>
            <w:vAlign w:val="center"/>
          </w:tcPr>
          <w:p w:rsidR="008428D9" w:rsidRPr="008428D9" w:rsidRDefault="008428D9" w:rsidP="008428D9">
            <w:pPr>
              <w:tabs>
                <w:tab w:val="left" w:pos="2112"/>
              </w:tabs>
              <w:spacing w:after="120" w:line="240" w:lineRule="auto"/>
              <w:jc w:val="both"/>
              <w:rPr>
                <w:sz w:val="20"/>
                <w:lang w:val="es-ES"/>
              </w:rPr>
            </w:pPr>
            <w:r w:rsidRPr="008428D9">
              <w:rPr>
                <w:sz w:val="20"/>
                <w:lang w:val="es-ES"/>
              </w:rPr>
              <w:t>Es importante explorar cómo llegaron los participantes a tales conclusiones.</w:t>
            </w:r>
          </w:p>
          <w:p w:rsidR="008428D9" w:rsidRPr="008428D9" w:rsidRDefault="008428D9" w:rsidP="008428D9">
            <w:pPr>
              <w:tabs>
                <w:tab w:val="left" w:pos="2112"/>
              </w:tabs>
              <w:spacing w:after="120" w:line="240" w:lineRule="auto"/>
              <w:jc w:val="both"/>
              <w:rPr>
                <w:sz w:val="20"/>
                <w:lang w:val="es-ES"/>
              </w:rPr>
            </w:pPr>
            <w:r w:rsidRPr="008428D9">
              <w:rPr>
                <w:sz w:val="20"/>
                <w:lang w:val="es-ES"/>
              </w:rPr>
              <w:t>Para reflexionar sobre la necesidad de escuchar, 'desnudo' de ideas preconcebidas.</w:t>
            </w:r>
          </w:p>
          <w:p w:rsidR="008428D9" w:rsidRPr="008428D9" w:rsidRDefault="008428D9" w:rsidP="008428D9">
            <w:pPr>
              <w:tabs>
                <w:tab w:val="left" w:pos="2112"/>
              </w:tabs>
              <w:spacing w:after="120" w:line="240" w:lineRule="auto"/>
              <w:jc w:val="both"/>
              <w:rPr>
                <w:sz w:val="20"/>
                <w:lang w:val="es-ES"/>
              </w:rPr>
            </w:pPr>
            <w:r w:rsidRPr="008428D9">
              <w:rPr>
                <w:sz w:val="20"/>
                <w:lang w:val="es-ES"/>
              </w:rPr>
              <w:t>Para extrapolar este ejercicio al contexto de la comunicación cotidiana: "¿No sucede esto en nuestras vidas diarias?" ¿No escuchamos a menudo cosas que no se han dicho? ¿O que asumimos como verdad algo que es solo una inferencia, una suposición nuestra?</w:t>
            </w:r>
          </w:p>
          <w:p w:rsidR="008428D9" w:rsidRPr="008428D9" w:rsidRDefault="008428D9" w:rsidP="008428D9">
            <w:pPr>
              <w:tabs>
                <w:tab w:val="left" w:pos="2112"/>
              </w:tabs>
              <w:spacing w:after="120" w:line="240" w:lineRule="auto"/>
              <w:jc w:val="both"/>
              <w:rPr>
                <w:sz w:val="20"/>
                <w:lang w:val="es-ES"/>
              </w:rPr>
            </w:pPr>
            <w:r w:rsidRPr="008428D9">
              <w:rPr>
                <w:sz w:val="20"/>
                <w:lang w:val="es-ES"/>
              </w:rPr>
              <w:t>¿Qué pasa si agregamos la variante de comunicación entre personas de diferentes culturas?</w:t>
            </w:r>
          </w:p>
          <w:p w:rsidR="00C94025" w:rsidRPr="008428D9" w:rsidRDefault="008428D9" w:rsidP="008428D9">
            <w:pPr>
              <w:tabs>
                <w:tab w:val="left" w:pos="2112"/>
              </w:tabs>
              <w:spacing w:after="120" w:line="240" w:lineRule="auto"/>
              <w:jc w:val="both"/>
              <w:rPr>
                <w:sz w:val="20"/>
                <w:lang w:val="es-ES"/>
              </w:rPr>
            </w:pPr>
            <w:r w:rsidRPr="008428D9">
              <w:rPr>
                <w:sz w:val="20"/>
                <w:lang w:val="es-ES"/>
              </w:rPr>
              <w:t>Imagine lo que le puede pasar a la comunicación entre personas de diferentes culturas con diferentes ideas preconcebidas.</w:t>
            </w:r>
          </w:p>
        </w:tc>
      </w:tr>
    </w:tbl>
    <w:p w:rsidR="00C94025" w:rsidRPr="00C94025" w:rsidRDefault="00C94025" w:rsidP="00C94025">
      <w:pPr>
        <w:tabs>
          <w:tab w:val="left" w:pos="2112"/>
        </w:tabs>
        <w:spacing w:after="120" w:line="240" w:lineRule="auto"/>
        <w:ind w:left="1134"/>
        <w:rPr>
          <w:sz w:val="20"/>
          <w:lang w:val="pt-PT"/>
        </w:rPr>
      </w:pPr>
    </w:p>
    <w:p w:rsidR="00C94025" w:rsidRDefault="00C94025" w:rsidP="00C94025">
      <w:pPr>
        <w:tabs>
          <w:tab w:val="left" w:pos="2112"/>
        </w:tabs>
        <w:spacing w:after="120" w:line="240" w:lineRule="auto"/>
        <w:ind w:left="1134"/>
        <w:rPr>
          <w:sz w:val="20"/>
          <w:lang w:val="pt-PT"/>
        </w:rPr>
      </w:pPr>
    </w:p>
    <w:p w:rsidR="00C94025" w:rsidRDefault="00C94025" w:rsidP="00C94025">
      <w:pPr>
        <w:tabs>
          <w:tab w:val="left" w:pos="2112"/>
        </w:tabs>
        <w:spacing w:after="120" w:line="240" w:lineRule="auto"/>
        <w:ind w:left="1134"/>
        <w:rPr>
          <w:sz w:val="20"/>
          <w:lang w:val="pt-PT"/>
        </w:rPr>
      </w:pPr>
    </w:p>
    <w:p w:rsidR="00C94025" w:rsidRDefault="00C94025" w:rsidP="00C94025">
      <w:pPr>
        <w:tabs>
          <w:tab w:val="left" w:pos="2112"/>
        </w:tabs>
        <w:spacing w:after="120" w:line="240" w:lineRule="auto"/>
        <w:ind w:left="1134"/>
        <w:rPr>
          <w:sz w:val="20"/>
          <w:lang w:val="pt-PT"/>
        </w:rPr>
      </w:pPr>
    </w:p>
    <w:p w:rsidR="00C94025" w:rsidRDefault="00C94025" w:rsidP="00C94025">
      <w:pPr>
        <w:tabs>
          <w:tab w:val="left" w:pos="2112"/>
        </w:tabs>
        <w:spacing w:after="120" w:line="240" w:lineRule="auto"/>
        <w:ind w:left="1134"/>
        <w:rPr>
          <w:sz w:val="20"/>
          <w:lang w:val="pt-PT"/>
        </w:rPr>
      </w:pPr>
    </w:p>
    <w:p w:rsidR="00C94025" w:rsidRPr="00C94025" w:rsidRDefault="00C94025" w:rsidP="00C94025">
      <w:pPr>
        <w:tabs>
          <w:tab w:val="left" w:pos="2112"/>
        </w:tabs>
        <w:spacing w:after="120" w:line="240" w:lineRule="auto"/>
        <w:ind w:left="1134"/>
        <w:rPr>
          <w:sz w:val="20"/>
          <w:lang w:val="pt-PT"/>
        </w:rPr>
      </w:pPr>
    </w:p>
    <w:p w:rsidR="00C94025" w:rsidRPr="00C94025" w:rsidRDefault="00C94025" w:rsidP="00C94025">
      <w:pPr>
        <w:tabs>
          <w:tab w:val="left" w:pos="2112"/>
        </w:tabs>
        <w:spacing w:after="120" w:line="240" w:lineRule="auto"/>
        <w:ind w:left="1134"/>
        <w:rPr>
          <w:sz w:val="20"/>
          <w:lang w:val="pt-PT"/>
        </w:rPr>
      </w:pPr>
    </w:p>
    <w:p w:rsidR="00C94025" w:rsidRPr="00C94025" w:rsidRDefault="008428D9" w:rsidP="00C94025">
      <w:pPr>
        <w:tabs>
          <w:tab w:val="left" w:pos="2112"/>
        </w:tabs>
        <w:spacing w:after="120" w:line="240" w:lineRule="auto"/>
        <w:ind w:left="1134"/>
        <w:rPr>
          <w:rFonts w:ascii="Arial" w:hAnsi="Arial" w:cs="Arial"/>
          <w:b/>
          <w:sz w:val="20"/>
          <w:lang w:val="pt-PT"/>
        </w:rPr>
      </w:pPr>
      <w:r w:rsidRPr="008428D9">
        <w:rPr>
          <w:rFonts w:ascii="Arial" w:hAnsi="Arial" w:cs="Arial"/>
          <w:b/>
          <w:sz w:val="20"/>
          <w:lang w:val="pt-PT"/>
        </w:rPr>
        <w:t>SUPUESTOS - Texto</w:t>
      </w:r>
    </w:p>
    <w:p w:rsidR="00C94025" w:rsidRPr="00C94025" w:rsidRDefault="00C94025" w:rsidP="00C94025">
      <w:pPr>
        <w:tabs>
          <w:tab w:val="left" w:pos="2112"/>
        </w:tabs>
        <w:spacing w:after="120" w:line="240" w:lineRule="auto"/>
        <w:ind w:left="1134"/>
        <w:rPr>
          <w:sz w:val="20"/>
          <w:lang w:val="pt-PT"/>
        </w:rPr>
      </w:pPr>
    </w:p>
    <w:p w:rsidR="00C94025" w:rsidRPr="008428D9" w:rsidRDefault="008428D9" w:rsidP="008428D9">
      <w:pPr>
        <w:tabs>
          <w:tab w:val="left" w:pos="2112"/>
        </w:tabs>
        <w:spacing w:after="120" w:line="360" w:lineRule="auto"/>
        <w:ind w:left="1134"/>
        <w:rPr>
          <w:sz w:val="20"/>
          <w:lang w:val="es-ES"/>
        </w:rPr>
      </w:pPr>
      <w:r w:rsidRPr="008428D9">
        <w:rPr>
          <w:rFonts w:ascii="Arial" w:hAnsi="Arial" w:cs="Arial"/>
          <w:sz w:val="20"/>
          <w:lang w:val="es-ES"/>
        </w:rPr>
        <w:t xml:space="preserve">Estaba oscuro cuando vieron salir a una mujer de la casa. Con ella había algunos niños, uno de ellos en una </w:t>
      </w:r>
      <w:r>
        <w:rPr>
          <w:rFonts w:ascii="Arial" w:hAnsi="Arial" w:cs="Arial"/>
          <w:sz w:val="20"/>
          <w:lang w:val="es-ES"/>
        </w:rPr>
        <w:t>silla de paseo</w:t>
      </w:r>
      <w:r w:rsidRPr="008428D9">
        <w:rPr>
          <w:rFonts w:ascii="Arial" w:hAnsi="Arial" w:cs="Arial"/>
          <w:sz w:val="20"/>
          <w:lang w:val="es-ES"/>
        </w:rPr>
        <w:t xml:space="preserve">. Fue a una cabina telefónica y marcó un número. Después de sostener el auricular por unos segundos colgó y lo volvió a encender. Después de unos 30 segundos, ella dijo: "¿Puedo hablar con John?" Ella no dijo nada más durante aproximadamente 1 minuto. Entonces ella exclamó: "¡Pero tengo que hablar con él! ¡Es una emergencia!". El niño </w:t>
      </w:r>
      <w:r>
        <w:rPr>
          <w:rFonts w:ascii="Arial" w:hAnsi="Arial" w:cs="Arial"/>
          <w:sz w:val="20"/>
          <w:lang w:val="es-ES"/>
        </w:rPr>
        <w:t xml:space="preserve">que estaba en la silla de paseo </w:t>
      </w:r>
      <w:r w:rsidRPr="008428D9">
        <w:rPr>
          <w:rFonts w:ascii="Arial" w:hAnsi="Arial" w:cs="Arial"/>
          <w:sz w:val="20"/>
          <w:lang w:val="es-ES"/>
        </w:rPr>
        <w:t>comenzó a gritar: "Papá, papá".</w:t>
      </w: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p w:rsidR="00C94025" w:rsidRPr="008428D9" w:rsidRDefault="008428D9" w:rsidP="00C94025">
      <w:pPr>
        <w:tabs>
          <w:tab w:val="left" w:pos="2112"/>
        </w:tabs>
        <w:spacing w:after="120" w:line="240" w:lineRule="auto"/>
        <w:ind w:left="1134"/>
        <w:rPr>
          <w:rFonts w:ascii="Arial" w:hAnsi="Arial" w:cs="Arial"/>
          <w:b/>
          <w:sz w:val="20"/>
          <w:lang w:val="es-ES"/>
        </w:rPr>
      </w:pPr>
      <w:r w:rsidRPr="008428D9">
        <w:rPr>
          <w:rFonts w:ascii="Arial" w:hAnsi="Arial" w:cs="Arial"/>
          <w:b/>
          <w:sz w:val="20"/>
          <w:lang w:val="es-ES"/>
        </w:rPr>
        <w:t>Búsqueda de Supuestos</w:t>
      </w:r>
    </w:p>
    <w:p w:rsidR="00C94025" w:rsidRPr="008428D9" w:rsidRDefault="00C94025" w:rsidP="00C94025">
      <w:pPr>
        <w:tabs>
          <w:tab w:val="left" w:pos="2112"/>
        </w:tabs>
        <w:spacing w:after="120" w:line="240" w:lineRule="auto"/>
        <w:ind w:left="1134"/>
        <w:rPr>
          <w:rFonts w:ascii="Arial" w:hAnsi="Arial" w:cs="Arial"/>
          <w:sz w:val="20"/>
          <w:lang w:val="es-ES"/>
        </w:rPr>
      </w:pPr>
    </w:p>
    <w:p w:rsidR="00C94025" w:rsidRDefault="008428D9" w:rsidP="00C94025">
      <w:pPr>
        <w:tabs>
          <w:tab w:val="left" w:pos="2112"/>
        </w:tabs>
        <w:spacing w:after="120" w:line="240" w:lineRule="auto"/>
        <w:ind w:left="1134"/>
        <w:rPr>
          <w:rFonts w:ascii="Arial" w:hAnsi="Arial" w:cs="Arial"/>
          <w:sz w:val="20"/>
          <w:lang w:val="es-ES"/>
        </w:rPr>
      </w:pPr>
      <w:r w:rsidRPr="008428D9">
        <w:rPr>
          <w:rFonts w:ascii="Arial" w:hAnsi="Arial" w:cs="Arial"/>
          <w:sz w:val="20"/>
          <w:lang w:val="es-ES"/>
        </w:rPr>
        <w:t>Basado en la historia que acaba de escuchar, califique las siguientes declaraciones como:</w:t>
      </w:r>
    </w:p>
    <w:p w:rsidR="008428D9" w:rsidRPr="008428D9" w:rsidRDefault="008428D9" w:rsidP="00C94025">
      <w:pPr>
        <w:tabs>
          <w:tab w:val="left" w:pos="2112"/>
        </w:tabs>
        <w:spacing w:after="120" w:line="240" w:lineRule="auto"/>
        <w:ind w:left="1134"/>
        <w:rPr>
          <w:rFonts w:ascii="Arial" w:hAnsi="Arial" w:cs="Arial"/>
          <w:sz w:val="20"/>
          <w:lang w:val="es-ES"/>
        </w:rPr>
      </w:pPr>
    </w:p>
    <w:tbl>
      <w:tblPr>
        <w:tblW w:w="0" w:type="auto"/>
        <w:tblLook w:val="04A0" w:firstRow="1" w:lastRow="0" w:firstColumn="1" w:lastColumn="0" w:noHBand="0" w:noVBand="1"/>
      </w:tblPr>
      <w:tblGrid>
        <w:gridCol w:w="2831"/>
        <w:gridCol w:w="2831"/>
        <w:gridCol w:w="2951"/>
      </w:tblGrid>
      <w:tr w:rsidR="00C94025" w:rsidRPr="008428D9" w:rsidTr="008428D9">
        <w:tc>
          <w:tcPr>
            <w:tcW w:w="2831" w:type="dxa"/>
          </w:tcPr>
          <w:p w:rsidR="00C94025" w:rsidRPr="008428D9" w:rsidRDefault="00C94025" w:rsidP="008428D9">
            <w:pPr>
              <w:tabs>
                <w:tab w:val="left" w:pos="2112"/>
              </w:tabs>
              <w:spacing w:after="120" w:line="240" w:lineRule="auto"/>
              <w:ind w:left="1701"/>
              <w:rPr>
                <w:rFonts w:ascii="Arial" w:hAnsi="Arial" w:cs="Arial"/>
                <w:sz w:val="20"/>
              </w:rPr>
            </w:pPr>
            <w:r w:rsidRPr="008428D9">
              <w:rPr>
                <w:rFonts w:ascii="Arial" w:hAnsi="Arial" w:cs="Arial"/>
                <w:sz w:val="20"/>
              </w:rPr>
              <w:t>F - Fals</w:t>
            </w:r>
            <w:r w:rsidR="008428D9" w:rsidRPr="008428D9">
              <w:rPr>
                <w:rFonts w:ascii="Arial" w:hAnsi="Arial" w:cs="Arial"/>
                <w:sz w:val="20"/>
              </w:rPr>
              <w:t>o</w:t>
            </w:r>
          </w:p>
        </w:tc>
        <w:tc>
          <w:tcPr>
            <w:tcW w:w="2831" w:type="dxa"/>
          </w:tcPr>
          <w:p w:rsidR="00C94025" w:rsidRPr="008428D9" w:rsidRDefault="008428D9" w:rsidP="008428D9">
            <w:pPr>
              <w:tabs>
                <w:tab w:val="left" w:pos="2112"/>
              </w:tabs>
              <w:spacing w:after="120" w:line="240" w:lineRule="auto"/>
              <w:ind w:left="1134"/>
              <w:rPr>
                <w:rFonts w:ascii="Arial" w:hAnsi="Arial" w:cs="Arial"/>
                <w:sz w:val="20"/>
              </w:rPr>
            </w:pPr>
            <w:r w:rsidRPr="008428D9">
              <w:rPr>
                <w:rFonts w:ascii="Arial" w:hAnsi="Arial" w:cs="Arial"/>
                <w:sz w:val="20"/>
              </w:rPr>
              <w:t>V</w:t>
            </w:r>
            <w:r w:rsidR="00C94025" w:rsidRPr="008428D9">
              <w:rPr>
                <w:rFonts w:ascii="Arial" w:hAnsi="Arial" w:cs="Arial"/>
                <w:sz w:val="20"/>
              </w:rPr>
              <w:t xml:space="preserve"> - </w:t>
            </w:r>
            <w:r w:rsidRPr="008428D9">
              <w:rPr>
                <w:rFonts w:ascii="Arial" w:hAnsi="Arial" w:cs="Arial"/>
                <w:sz w:val="20"/>
              </w:rPr>
              <w:t>Verdadero</w:t>
            </w:r>
          </w:p>
        </w:tc>
        <w:tc>
          <w:tcPr>
            <w:tcW w:w="2951" w:type="dxa"/>
          </w:tcPr>
          <w:p w:rsidR="00C94025" w:rsidRPr="008428D9" w:rsidRDefault="00C94025" w:rsidP="008428D9">
            <w:pPr>
              <w:tabs>
                <w:tab w:val="left" w:pos="2112"/>
              </w:tabs>
              <w:spacing w:after="120" w:line="240" w:lineRule="auto"/>
              <w:ind w:left="1134"/>
              <w:rPr>
                <w:rFonts w:ascii="Arial" w:hAnsi="Arial" w:cs="Arial"/>
                <w:sz w:val="20"/>
              </w:rPr>
            </w:pPr>
            <w:r w:rsidRPr="008428D9">
              <w:rPr>
                <w:rFonts w:ascii="Arial" w:hAnsi="Arial" w:cs="Arial"/>
                <w:sz w:val="20"/>
              </w:rPr>
              <w:t xml:space="preserve">? – </w:t>
            </w:r>
            <w:r w:rsidR="008428D9" w:rsidRPr="008428D9">
              <w:rPr>
                <w:rFonts w:ascii="Arial" w:hAnsi="Arial" w:cs="Arial"/>
                <w:sz w:val="20"/>
              </w:rPr>
              <w:t>No sé.</w:t>
            </w:r>
          </w:p>
        </w:tc>
      </w:tr>
    </w:tbl>
    <w:p w:rsidR="00C94025" w:rsidRPr="00C94025" w:rsidRDefault="00C94025" w:rsidP="00C94025">
      <w:pPr>
        <w:tabs>
          <w:tab w:val="left" w:pos="2112"/>
        </w:tabs>
        <w:spacing w:after="120" w:line="240" w:lineRule="auto"/>
        <w:ind w:left="1134"/>
        <w:rPr>
          <w:sz w:val="20"/>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134"/>
        <w:gridCol w:w="1134"/>
        <w:gridCol w:w="1134"/>
      </w:tblGrid>
      <w:tr w:rsidR="00C94025" w:rsidRPr="008428D9" w:rsidTr="008428D9">
        <w:tc>
          <w:tcPr>
            <w:tcW w:w="5670" w:type="dxa"/>
          </w:tcPr>
          <w:p w:rsidR="00C94025" w:rsidRPr="008428D9" w:rsidRDefault="008428D9" w:rsidP="008428D9">
            <w:pPr>
              <w:tabs>
                <w:tab w:val="left" w:pos="2112"/>
              </w:tabs>
              <w:spacing w:after="120" w:line="240" w:lineRule="auto"/>
              <w:ind w:left="1134"/>
              <w:rPr>
                <w:b/>
                <w:sz w:val="20"/>
              </w:rPr>
            </w:pPr>
            <w:r w:rsidRPr="008428D9">
              <w:rPr>
                <w:b/>
                <w:sz w:val="20"/>
              </w:rPr>
              <w:t>Declaraciones</w:t>
            </w:r>
          </w:p>
        </w:tc>
        <w:tc>
          <w:tcPr>
            <w:tcW w:w="1134" w:type="dxa"/>
          </w:tcPr>
          <w:p w:rsidR="00C94025" w:rsidRPr="008428D9" w:rsidRDefault="00C94025" w:rsidP="008428D9">
            <w:pPr>
              <w:tabs>
                <w:tab w:val="left" w:pos="2112"/>
              </w:tabs>
              <w:spacing w:after="120" w:line="240" w:lineRule="auto"/>
              <w:ind w:left="1134"/>
              <w:rPr>
                <w:b/>
                <w:sz w:val="20"/>
              </w:rPr>
            </w:pPr>
            <w:r w:rsidRPr="008428D9">
              <w:rPr>
                <w:b/>
                <w:sz w:val="20"/>
              </w:rPr>
              <w:t>F</w:t>
            </w:r>
          </w:p>
        </w:tc>
        <w:tc>
          <w:tcPr>
            <w:tcW w:w="1134" w:type="dxa"/>
          </w:tcPr>
          <w:p w:rsidR="00C94025" w:rsidRPr="008428D9" w:rsidRDefault="00C94025" w:rsidP="008428D9">
            <w:pPr>
              <w:tabs>
                <w:tab w:val="left" w:pos="2112"/>
              </w:tabs>
              <w:spacing w:after="120" w:line="240" w:lineRule="auto"/>
              <w:ind w:left="1134"/>
              <w:rPr>
                <w:b/>
                <w:sz w:val="20"/>
              </w:rPr>
            </w:pPr>
            <w:r w:rsidRPr="008428D9">
              <w:rPr>
                <w:b/>
                <w:sz w:val="20"/>
              </w:rPr>
              <w:t>T</w:t>
            </w:r>
          </w:p>
        </w:tc>
        <w:tc>
          <w:tcPr>
            <w:tcW w:w="1134" w:type="dxa"/>
          </w:tcPr>
          <w:p w:rsidR="00C94025" w:rsidRPr="008428D9" w:rsidRDefault="00C94025" w:rsidP="008428D9">
            <w:pPr>
              <w:tabs>
                <w:tab w:val="left" w:pos="2112"/>
              </w:tabs>
              <w:spacing w:after="120" w:line="240" w:lineRule="auto"/>
              <w:ind w:left="1134"/>
              <w:rPr>
                <w:b/>
                <w:sz w:val="20"/>
              </w:rPr>
            </w:pPr>
            <w:r w:rsidRPr="008428D9">
              <w:rPr>
                <w:b/>
                <w:sz w:val="20"/>
              </w:rPr>
              <w:t>?</w:t>
            </w: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1. La mujer salió de la casa para hacer una llamada telefónica.</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2. Uno de sus hijos estaba en una silla de paseo.</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3. El teléfono de la casa de la mujer estaba roto, pero el teléfono de pago funcionó.</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4. La mujer llamó a dos lugares diferentes antes de obtener una respuesta.</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5. La persona al otro lado de la línea se negó a dejar que la mujer hablara con John.</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6. La mujer quería hablar con su esposo debido a una emergencia.</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7. La mujer no pudo hablarle a su esposo.</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8. La mujer y sus hijos salieron de la casa al final del día.</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9. El niño comenzó a llorar mientras su madre hablaba por teléfono.</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r w:rsidR="008428D9" w:rsidRPr="008428D9" w:rsidTr="008428D9">
        <w:tc>
          <w:tcPr>
            <w:tcW w:w="5670" w:type="dxa"/>
          </w:tcPr>
          <w:p w:rsidR="008428D9" w:rsidRPr="008428D9" w:rsidRDefault="008428D9" w:rsidP="008428D9">
            <w:pPr>
              <w:spacing w:after="0" w:line="240" w:lineRule="auto"/>
              <w:rPr>
                <w:lang w:val="es-ES"/>
              </w:rPr>
            </w:pPr>
            <w:r w:rsidRPr="008428D9">
              <w:rPr>
                <w:lang w:val="es-ES"/>
              </w:rPr>
              <w:t>10. La mujer quería hablar con el padre del niño que estaba en la carriola.</w:t>
            </w: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c>
          <w:tcPr>
            <w:tcW w:w="1134" w:type="dxa"/>
          </w:tcPr>
          <w:p w:rsidR="008428D9" w:rsidRPr="008428D9" w:rsidRDefault="008428D9" w:rsidP="008428D9">
            <w:pPr>
              <w:tabs>
                <w:tab w:val="left" w:pos="2112"/>
              </w:tabs>
              <w:spacing w:before="240" w:after="0" w:line="360" w:lineRule="auto"/>
              <w:ind w:left="1134"/>
              <w:rPr>
                <w:rFonts w:ascii="Arial" w:hAnsi="Arial" w:cs="Arial"/>
                <w:sz w:val="20"/>
                <w:lang w:val="es-ES"/>
              </w:rPr>
            </w:pPr>
          </w:p>
        </w:tc>
      </w:tr>
    </w:tbl>
    <w:p w:rsidR="00C94025" w:rsidRPr="008428D9" w:rsidRDefault="00C94025" w:rsidP="00C94025">
      <w:pPr>
        <w:tabs>
          <w:tab w:val="left" w:pos="2112"/>
        </w:tabs>
        <w:spacing w:before="240" w:after="0" w:line="240" w:lineRule="auto"/>
        <w:ind w:left="1134"/>
        <w:rPr>
          <w:sz w:val="20"/>
          <w:lang w:val="es-ES"/>
        </w:rPr>
      </w:pPr>
    </w:p>
    <w:p w:rsidR="00C94025" w:rsidRPr="008428D9" w:rsidRDefault="00C94025" w:rsidP="00C94025">
      <w:pPr>
        <w:tabs>
          <w:tab w:val="left" w:pos="2112"/>
        </w:tabs>
        <w:spacing w:after="120" w:line="240" w:lineRule="auto"/>
        <w:ind w:left="1134"/>
        <w:rPr>
          <w:sz w:val="20"/>
          <w:lang w:val="es-ES"/>
        </w:rPr>
      </w:pPr>
    </w:p>
    <w:sectPr w:rsidR="00C94025" w:rsidRPr="008428D9" w:rsidSect="00EE5711">
      <w:headerReference w:type="default" r:id="rId7"/>
      <w:footerReference w:type="default" r:id="rId8"/>
      <w:footerReference w:type="first" r:id="rId9"/>
      <w:pgSz w:w="11907" w:h="16839" w:code="9"/>
      <w:pgMar w:top="3828" w:right="244" w:bottom="244" w:left="0" w:header="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F94" w:rsidRDefault="00B77F94">
      <w:pPr>
        <w:spacing w:after="0" w:line="240" w:lineRule="auto"/>
      </w:pPr>
      <w:r>
        <w:separator/>
      </w:r>
    </w:p>
  </w:endnote>
  <w:endnote w:type="continuationSeparator" w:id="0">
    <w:p w:rsidR="00B77F94" w:rsidRDefault="00B7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page" w:tblpX="1189" w:tblpY="732"/>
      <w:tblW w:w="9464" w:type="dxa"/>
      <w:tblLook w:val="04A0" w:firstRow="1" w:lastRow="0" w:firstColumn="1" w:lastColumn="0" w:noHBand="0" w:noVBand="1"/>
    </w:tblPr>
    <w:tblGrid>
      <w:gridCol w:w="3369"/>
      <w:gridCol w:w="2793"/>
      <w:gridCol w:w="3302"/>
    </w:tblGrid>
    <w:tr w:rsidR="006C7E29" w:rsidRPr="008428D9" w:rsidTr="008428D9">
      <w:tc>
        <w:tcPr>
          <w:tcW w:w="3369" w:type="dxa"/>
        </w:tcPr>
        <w:p w:rsidR="006C7E29" w:rsidRPr="008428D9" w:rsidRDefault="006C7E29" w:rsidP="008428D9">
          <w:pPr>
            <w:spacing w:after="0" w:line="240" w:lineRule="auto"/>
          </w:pPr>
        </w:p>
      </w:tc>
      <w:tc>
        <w:tcPr>
          <w:tcW w:w="2793" w:type="dxa"/>
          <w:vAlign w:val="bottom"/>
        </w:tcPr>
        <w:p w:rsidR="006C7E29" w:rsidRPr="008428D9" w:rsidRDefault="006C7E29" w:rsidP="008428D9">
          <w:pPr>
            <w:spacing w:after="0" w:line="240" w:lineRule="auto"/>
            <w:jc w:val="center"/>
          </w:pPr>
        </w:p>
      </w:tc>
      <w:tc>
        <w:tcPr>
          <w:tcW w:w="3302" w:type="dxa"/>
          <w:vAlign w:val="bottom"/>
        </w:tcPr>
        <w:p w:rsidR="006C7E29" w:rsidRPr="008428D9" w:rsidRDefault="006C7E29" w:rsidP="008428D9">
          <w:pPr>
            <w:spacing w:after="0" w:line="240" w:lineRule="auto"/>
            <w:jc w:val="right"/>
            <w:rPr>
              <w:rFonts w:ascii="Ambrosia Demo" w:hAnsi="Ambrosia Demo"/>
              <w:sz w:val="16"/>
              <w:szCs w:val="16"/>
            </w:rPr>
          </w:pPr>
        </w:p>
      </w:tc>
    </w:tr>
  </w:tbl>
  <w:p w:rsidR="006C7E29" w:rsidRDefault="002A638D" w:rsidP="001B2F0D">
    <w:pPr>
      <w:spacing w:after="0" w:line="240" w:lineRule="auto"/>
      <w:ind w:left="-238"/>
    </w:pP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2218690</wp:posOffset>
              </wp:positionH>
              <wp:positionV relativeFrom="paragraph">
                <wp:posOffset>1905</wp:posOffset>
              </wp:positionV>
              <wp:extent cx="2999105" cy="34734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99105" cy="34734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type="none" w="med" len="med"/>
                            <a:tailEnd type="none" w="med" len="med"/>
                          </a14:hiddenLine>
                        </a:ext>
                      </a:extLst>
                    </wps:spPr>
                    <wps:txbx>
                      <w:txbxContent>
                        <w:p w:rsidR="006C7E29" w:rsidRPr="00E77E64" w:rsidRDefault="00E77E64" w:rsidP="00E77E64">
                          <w:r w:rsidRPr="00E77E64">
                            <w:rPr>
                              <w:rFonts w:ascii="Trebuchet MS" w:hAnsi="Trebuchet MS"/>
                              <w:color w:val="FFFFFF"/>
                              <w:lang w:val="es-ES"/>
                            </w:rPr>
                            <w:t>Equipo Extraordinario - Cada uno es original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4.7pt;margin-top:.15pt;width:236.15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" filled="f" stroked="f">
              <v:textbox inset=",7.2pt,,7.2pt">
                <w:txbxContent>
                  <w:p w:rsidR="006C7E29" w:rsidRPr="00E77E64" w:rsidRDefault="00E77E64" w:rsidP="00E77E64">
                    <w:r w:rsidRPr="00E77E64">
                      <w:rPr>
                        <w:rFonts w:ascii="Trebuchet MS" w:hAnsi="Trebuchet MS"/>
                        <w:color w:val="FFFFFF"/>
                        <w:lang w:val="es-ES"/>
                      </w:rPr>
                      <w:t>Equipo Extraordinario - Cada uno es original</w:t>
                    </w:r>
                  </w:p>
                </w:txbxContent>
              </v:textbox>
            </v:shape>
          </w:pict>
        </mc:Fallback>
      </mc:AlternateContent>
    </w:r>
    <w:r w:rsidRPr="005556D8">
      <w:rPr>
        <w:noProof/>
      </w:rPr>
      <w:drawing>
        <wp:inline distT="0" distB="0" distL="0" distR="0">
          <wp:extent cx="7895590" cy="749935"/>
          <wp:effectExtent l="0" t="0" r="0" b="0"/>
          <wp:docPr id="3" name="Obraz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5590" cy="7499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29" w:rsidRDefault="00A0607B">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F94" w:rsidRDefault="00B77F94">
      <w:pPr>
        <w:spacing w:after="0" w:line="240" w:lineRule="auto"/>
      </w:pPr>
      <w:r>
        <w:separator/>
      </w:r>
    </w:p>
  </w:footnote>
  <w:footnote w:type="continuationSeparator" w:id="0">
    <w:p w:rsidR="00B77F94" w:rsidRDefault="00B7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08" w:type="dxa"/>
      <w:tblInd w:w="-1593" w:type="dxa"/>
      <w:tblLook w:val="04A0" w:firstRow="1" w:lastRow="0" w:firstColumn="1" w:lastColumn="0" w:noHBand="0" w:noVBand="1"/>
    </w:tblPr>
    <w:tblGrid>
      <w:gridCol w:w="13608"/>
    </w:tblGrid>
    <w:tr w:rsidR="006C7E29" w:rsidRPr="008428D9" w:rsidTr="008428D9">
      <w:trPr>
        <w:trHeight w:val="1049"/>
      </w:trPr>
      <w:tc>
        <w:tcPr>
          <w:tcW w:w="13608" w:type="dxa"/>
        </w:tcPr>
        <w:p w:rsidR="006C7E29" w:rsidRPr="008428D9" w:rsidRDefault="002A638D" w:rsidP="008428D9">
          <w:pPr>
            <w:pStyle w:val="Nagwek"/>
            <w:tabs>
              <w:tab w:val="clear" w:pos="9360"/>
              <w:tab w:val="right" w:pos="9498"/>
            </w:tabs>
            <w:spacing w:after="0" w:line="240" w:lineRule="auto"/>
            <w:ind w:left="-392" w:firstLine="1747"/>
          </w:pPr>
          <w:r w:rsidRPr="008428D9">
            <w:rPr>
              <w:noProof/>
            </w:rPr>
            <w:drawing>
              <wp:inline distT="0" distB="0" distL="0" distR="0">
                <wp:extent cx="7842250" cy="1703070"/>
                <wp:effectExtent l="0" t="0" r="0" b="0"/>
                <wp:docPr id="1" name="Obraz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0" cy="1703070"/>
                        </a:xfrm>
                        <a:prstGeom prst="rect">
                          <a:avLst/>
                        </a:prstGeom>
                        <a:noFill/>
                        <a:ln>
                          <a:noFill/>
                        </a:ln>
                      </pic:spPr>
                    </pic:pic>
                  </a:graphicData>
                </a:graphic>
              </wp:inline>
            </w:drawing>
          </w:r>
        </w:p>
      </w:tc>
    </w:tr>
  </w:tbl>
  <w:p w:rsidR="006C7E29" w:rsidRPr="003479B8" w:rsidRDefault="002A638D" w:rsidP="001B2F0D">
    <w:pPr>
      <w:pStyle w:val="Nagwek"/>
      <w:spacing w:after="0" w:line="240" w:lineRule="auto"/>
      <w:ind w:left="-238"/>
      <w:rPr>
        <w:sz w:val="8"/>
        <w:szCs w:val="8"/>
      </w:rPr>
    </w:pPr>
    <w:r w:rsidRPr="008428D9">
      <w:rPr>
        <w:noProof/>
        <w:sz w:val="8"/>
        <w:szCs w:val="8"/>
      </w:rPr>
      <w:drawing>
        <wp:inline distT="0" distB="0" distL="0" distR="0">
          <wp:extent cx="7721600" cy="454660"/>
          <wp:effectExtent l="0" t="0" r="0" b="0"/>
          <wp:docPr id="2"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1600" cy="454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7F0"/>
    <w:multiLevelType w:val="multilevel"/>
    <w:tmpl w:val="A40E3CF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E26A6"/>
    <w:multiLevelType w:val="hybridMultilevel"/>
    <w:tmpl w:val="9128331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6" w15:restartNumberingAfterBreak="0">
    <w:nsid w:val="41617ADF"/>
    <w:multiLevelType w:val="hybridMultilevel"/>
    <w:tmpl w:val="3C564062"/>
    <w:lvl w:ilvl="0" w:tplc="1A5454F6">
      <w:start w:val="1"/>
      <w:numFmt w:val="bullet"/>
      <w:lvlText w:val="•"/>
      <w:lvlJc w:val="left"/>
      <w:pPr>
        <w:ind w:left="2346" w:hanging="360"/>
      </w:pPr>
      <w:rPr>
        <w:rFonts w:ascii="Calibri" w:hAnsi="Calibri"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03" w:tentative="1">
      <w:start w:val="1"/>
      <w:numFmt w:val="bullet"/>
      <w:lvlText w:val="o"/>
      <w:lvlJc w:val="left"/>
      <w:pPr>
        <w:ind w:left="3066" w:hanging="360"/>
      </w:pPr>
      <w:rPr>
        <w:rFonts w:ascii="Courier New" w:hAnsi="Courier New" w:cs="Courier New" w:hint="default"/>
      </w:rPr>
    </w:lvl>
    <w:lvl w:ilvl="2" w:tplc="04150005" w:tentative="1">
      <w:start w:val="1"/>
      <w:numFmt w:val="bullet"/>
      <w:lvlText w:val=""/>
      <w:lvlJc w:val="left"/>
      <w:pPr>
        <w:ind w:left="3786" w:hanging="360"/>
      </w:pPr>
      <w:rPr>
        <w:rFonts w:ascii="Wingdings" w:hAnsi="Wingdings" w:hint="default"/>
      </w:rPr>
    </w:lvl>
    <w:lvl w:ilvl="3" w:tplc="04150001" w:tentative="1">
      <w:start w:val="1"/>
      <w:numFmt w:val="bullet"/>
      <w:lvlText w:val=""/>
      <w:lvlJc w:val="left"/>
      <w:pPr>
        <w:ind w:left="4506" w:hanging="360"/>
      </w:pPr>
      <w:rPr>
        <w:rFonts w:ascii="Symbol" w:hAnsi="Symbol" w:hint="default"/>
      </w:rPr>
    </w:lvl>
    <w:lvl w:ilvl="4" w:tplc="04150003" w:tentative="1">
      <w:start w:val="1"/>
      <w:numFmt w:val="bullet"/>
      <w:lvlText w:val="o"/>
      <w:lvlJc w:val="left"/>
      <w:pPr>
        <w:ind w:left="5226" w:hanging="360"/>
      </w:pPr>
      <w:rPr>
        <w:rFonts w:ascii="Courier New" w:hAnsi="Courier New" w:cs="Courier New" w:hint="default"/>
      </w:rPr>
    </w:lvl>
    <w:lvl w:ilvl="5" w:tplc="04150005" w:tentative="1">
      <w:start w:val="1"/>
      <w:numFmt w:val="bullet"/>
      <w:lvlText w:val=""/>
      <w:lvlJc w:val="left"/>
      <w:pPr>
        <w:ind w:left="5946" w:hanging="360"/>
      </w:pPr>
      <w:rPr>
        <w:rFonts w:ascii="Wingdings" w:hAnsi="Wingdings" w:hint="default"/>
      </w:rPr>
    </w:lvl>
    <w:lvl w:ilvl="6" w:tplc="04150001" w:tentative="1">
      <w:start w:val="1"/>
      <w:numFmt w:val="bullet"/>
      <w:lvlText w:val=""/>
      <w:lvlJc w:val="left"/>
      <w:pPr>
        <w:ind w:left="6666" w:hanging="360"/>
      </w:pPr>
      <w:rPr>
        <w:rFonts w:ascii="Symbol" w:hAnsi="Symbol" w:hint="default"/>
      </w:rPr>
    </w:lvl>
    <w:lvl w:ilvl="7" w:tplc="04150003" w:tentative="1">
      <w:start w:val="1"/>
      <w:numFmt w:val="bullet"/>
      <w:lvlText w:val="o"/>
      <w:lvlJc w:val="left"/>
      <w:pPr>
        <w:ind w:left="7386" w:hanging="360"/>
      </w:pPr>
      <w:rPr>
        <w:rFonts w:ascii="Courier New" w:hAnsi="Courier New" w:cs="Courier New" w:hint="default"/>
      </w:rPr>
    </w:lvl>
    <w:lvl w:ilvl="8" w:tplc="04150005" w:tentative="1">
      <w:start w:val="1"/>
      <w:numFmt w:val="bullet"/>
      <w:lvlText w:val=""/>
      <w:lvlJc w:val="left"/>
      <w:pPr>
        <w:ind w:left="8106" w:hanging="360"/>
      </w:pPr>
      <w:rPr>
        <w:rFonts w:ascii="Wingdings" w:hAnsi="Wingdings" w:hint="default"/>
      </w:rPr>
    </w:lvl>
  </w:abstractNum>
  <w:abstractNum w:abstractNumId="7" w15:restartNumberingAfterBreak="0">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4E722281"/>
    <w:multiLevelType w:val="hybridMultilevel"/>
    <w:tmpl w:val="BA46C9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115E01"/>
    <w:multiLevelType w:val="hybridMultilevel"/>
    <w:tmpl w:val="1F8A7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4D0503"/>
    <w:multiLevelType w:val="hybridMultilevel"/>
    <w:tmpl w:val="CAFC9EF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7C45E1"/>
    <w:multiLevelType w:val="hybridMultilevel"/>
    <w:tmpl w:val="1C02E236"/>
    <w:lvl w:ilvl="0" w:tplc="C682DE8C">
      <w:start w:val="1"/>
      <w:numFmt w:val="bullet"/>
      <w:lvlText w:val="•"/>
      <w:lvlJc w:val="left"/>
      <w:pPr>
        <w:ind w:left="360" w:hanging="360"/>
      </w:pPr>
      <w:rPr>
        <w:rFonts w:ascii="Calibri" w:hAnsi="Calibri" w:hint="default"/>
        <w:b w:val="0"/>
        <w:i w:val="0"/>
        <w:caps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0"/>
  </w:num>
  <w:num w:numId="4">
    <w:abstractNumId w:val="7"/>
  </w:num>
  <w:num w:numId="5">
    <w:abstractNumId w:val="2"/>
  </w:num>
  <w:num w:numId="6">
    <w:abstractNumId w:val="8"/>
  </w:num>
  <w:num w:numId="7">
    <w:abstractNumId w:val="1"/>
  </w:num>
  <w:num w:numId="8">
    <w:abstractNumId w:val="5"/>
  </w:num>
  <w:num w:numId="9">
    <w:abstractNumId w:val="14"/>
  </w:num>
  <w:num w:numId="10">
    <w:abstractNumId w:val="11"/>
  </w:num>
  <w:num w:numId="11">
    <w:abstractNumId w:val="0"/>
  </w:num>
  <w:num w:numId="12">
    <w:abstractNumId w:val="13"/>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77381"/>
    <w:rsid w:val="00184DE5"/>
    <w:rsid w:val="001856A0"/>
    <w:rsid w:val="001A60CD"/>
    <w:rsid w:val="001B2F0D"/>
    <w:rsid w:val="001B683E"/>
    <w:rsid w:val="001D007C"/>
    <w:rsid w:val="001E0FF0"/>
    <w:rsid w:val="00200C8D"/>
    <w:rsid w:val="00217682"/>
    <w:rsid w:val="00250C01"/>
    <w:rsid w:val="00276F39"/>
    <w:rsid w:val="00290400"/>
    <w:rsid w:val="002917FF"/>
    <w:rsid w:val="002A0EB9"/>
    <w:rsid w:val="002A638D"/>
    <w:rsid w:val="002B26E0"/>
    <w:rsid w:val="002E5553"/>
    <w:rsid w:val="0031370C"/>
    <w:rsid w:val="003207EC"/>
    <w:rsid w:val="00322564"/>
    <w:rsid w:val="003479B8"/>
    <w:rsid w:val="00357C4C"/>
    <w:rsid w:val="00370C06"/>
    <w:rsid w:val="003814BE"/>
    <w:rsid w:val="0038537B"/>
    <w:rsid w:val="003B4CF1"/>
    <w:rsid w:val="003C1A07"/>
    <w:rsid w:val="003D3708"/>
    <w:rsid w:val="00424BFD"/>
    <w:rsid w:val="00446CF0"/>
    <w:rsid w:val="00450B7D"/>
    <w:rsid w:val="004622A4"/>
    <w:rsid w:val="00490028"/>
    <w:rsid w:val="00490DB5"/>
    <w:rsid w:val="00496D27"/>
    <w:rsid w:val="004B158D"/>
    <w:rsid w:val="004C6015"/>
    <w:rsid w:val="004D38F0"/>
    <w:rsid w:val="00514433"/>
    <w:rsid w:val="005732B4"/>
    <w:rsid w:val="0058421E"/>
    <w:rsid w:val="005B35F8"/>
    <w:rsid w:val="005C02B9"/>
    <w:rsid w:val="005C1E70"/>
    <w:rsid w:val="005C5831"/>
    <w:rsid w:val="005D6C76"/>
    <w:rsid w:val="00600BBD"/>
    <w:rsid w:val="0064531D"/>
    <w:rsid w:val="0065350C"/>
    <w:rsid w:val="0066033B"/>
    <w:rsid w:val="00675D0E"/>
    <w:rsid w:val="006A02F2"/>
    <w:rsid w:val="006A5A72"/>
    <w:rsid w:val="006B49AB"/>
    <w:rsid w:val="006C4AD6"/>
    <w:rsid w:val="006C57D0"/>
    <w:rsid w:val="006C7E29"/>
    <w:rsid w:val="006D2103"/>
    <w:rsid w:val="006D56E5"/>
    <w:rsid w:val="006F3730"/>
    <w:rsid w:val="00704635"/>
    <w:rsid w:val="00713A43"/>
    <w:rsid w:val="00724C68"/>
    <w:rsid w:val="00757C90"/>
    <w:rsid w:val="007652EE"/>
    <w:rsid w:val="0079489F"/>
    <w:rsid w:val="007D340C"/>
    <w:rsid w:val="007E26CD"/>
    <w:rsid w:val="007E5D5E"/>
    <w:rsid w:val="007F043B"/>
    <w:rsid w:val="008428D9"/>
    <w:rsid w:val="008640C6"/>
    <w:rsid w:val="008701FD"/>
    <w:rsid w:val="0088784E"/>
    <w:rsid w:val="008A2C7C"/>
    <w:rsid w:val="008D3330"/>
    <w:rsid w:val="00945E68"/>
    <w:rsid w:val="00966369"/>
    <w:rsid w:val="009A1002"/>
    <w:rsid w:val="009A3EB7"/>
    <w:rsid w:val="009B552A"/>
    <w:rsid w:val="009C05C6"/>
    <w:rsid w:val="009C7174"/>
    <w:rsid w:val="009D1178"/>
    <w:rsid w:val="009D6939"/>
    <w:rsid w:val="009D76F1"/>
    <w:rsid w:val="009E766E"/>
    <w:rsid w:val="00A0607B"/>
    <w:rsid w:val="00A41465"/>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77F94"/>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025"/>
    <w:rsid w:val="00CD651E"/>
    <w:rsid w:val="00D13368"/>
    <w:rsid w:val="00D22FD6"/>
    <w:rsid w:val="00D252CF"/>
    <w:rsid w:val="00D454C7"/>
    <w:rsid w:val="00D51FF9"/>
    <w:rsid w:val="00D52B2B"/>
    <w:rsid w:val="00D82FD4"/>
    <w:rsid w:val="00D83150"/>
    <w:rsid w:val="00DA32F0"/>
    <w:rsid w:val="00DA6A22"/>
    <w:rsid w:val="00DA7B47"/>
    <w:rsid w:val="00DC469A"/>
    <w:rsid w:val="00DC7CC6"/>
    <w:rsid w:val="00DD3EB3"/>
    <w:rsid w:val="00DE5FA6"/>
    <w:rsid w:val="00DF1910"/>
    <w:rsid w:val="00E37882"/>
    <w:rsid w:val="00E379E9"/>
    <w:rsid w:val="00E37B52"/>
    <w:rsid w:val="00E54D76"/>
    <w:rsid w:val="00E5565D"/>
    <w:rsid w:val="00E77E64"/>
    <w:rsid w:val="00EB39CB"/>
    <w:rsid w:val="00EE5711"/>
    <w:rsid w:val="00EF5D3B"/>
    <w:rsid w:val="00F1187E"/>
    <w:rsid w:val="00F22FE6"/>
    <w:rsid w:val="00F455E1"/>
    <w:rsid w:val="00F61FFE"/>
    <w:rsid w:val="00F764A7"/>
    <w:rsid w:val="00F951C6"/>
    <w:rsid w:val="00FB26C3"/>
    <w:rsid w:val="00FD3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97800A0-E4E6-8B4D-BDCE-4C5B085F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3277"/>
    <w:pPr>
      <w:spacing w:after="200" w:line="276" w:lineRule="auto"/>
    </w:pPr>
    <w:rPr>
      <w:sz w:val="22"/>
      <w:szCs w:val="22"/>
      <w:lang w:val="en-US" w:eastAsia="en-US"/>
    </w:rPr>
  </w:style>
  <w:style w:type="paragraph" w:styleId="Nagwek1">
    <w:name w:val="heading 1"/>
    <w:basedOn w:val="Normalny"/>
    <w:next w:val="Normalny"/>
    <w:link w:val="Nagwek1Znak"/>
    <w:uiPriority w:val="9"/>
    <w:qFormat/>
    <w:rsid w:val="00841CD9"/>
    <w:pPr>
      <w:keepNext/>
      <w:keepLines/>
      <w:spacing w:before="480"/>
      <w:outlineLvl w:val="0"/>
    </w:pPr>
    <w:rPr>
      <w:rFonts w:ascii="Calibri" w:eastAsia="Times New Roman" w:hAnsi="Calibri"/>
      <w:b/>
      <w:bCs/>
      <w:color w:val="365F91"/>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Calibri" w:eastAsia="Times New Roman" w:hAnsi="Calibri"/>
      <w:b/>
      <w:bCs/>
      <w:color w:val="4F81BD"/>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Calibri" w:eastAsia="Times New Roman" w:hAnsi="Calibri"/>
      <w:b/>
      <w:bCs/>
      <w:color w:val="4F81BD"/>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Calibri" w:eastAsia="Times New Roman" w:hAnsi="Calibri"/>
      <w:b/>
      <w:bCs/>
      <w:i/>
      <w:iCs/>
      <w:color w:val="4F81BD"/>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Calibri" w:eastAsia="Times New Roman" w:hAnsi="Calibri" w:cs="Times New Roman"/>
      <w:b/>
      <w:bCs/>
      <w:color w:val="365F91"/>
      <w:sz w:val="28"/>
      <w:szCs w:val="28"/>
    </w:rPr>
  </w:style>
  <w:style w:type="character" w:customStyle="1" w:styleId="Nagwek2Znak">
    <w:name w:val="Nagłówek 2 Znak"/>
    <w:basedOn w:val="Domylnaczcionkaakapitu"/>
    <w:link w:val="Nagwek2"/>
    <w:uiPriority w:val="9"/>
    <w:rsid w:val="00841CD9"/>
    <w:rPr>
      <w:rFonts w:ascii="Calibri" w:eastAsia="Times New Roman" w:hAnsi="Calibri" w:cs="Times New Roman"/>
      <w:b/>
      <w:bCs/>
      <w:color w:val="4F81BD"/>
      <w:sz w:val="26"/>
      <w:szCs w:val="26"/>
    </w:rPr>
  </w:style>
  <w:style w:type="character" w:customStyle="1" w:styleId="Nagwek3Znak">
    <w:name w:val="Nagłówek 3 Znak"/>
    <w:basedOn w:val="Domylnaczcionkaakapitu"/>
    <w:link w:val="Nagwek3"/>
    <w:uiPriority w:val="9"/>
    <w:rsid w:val="00841CD9"/>
    <w:rPr>
      <w:rFonts w:ascii="Calibri" w:eastAsia="Times New Roman" w:hAnsi="Calibri" w:cs="Times New Roman"/>
      <w:b/>
      <w:bCs/>
      <w:color w:val="4F81BD"/>
    </w:rPr>
  </w:style>
  <w:style w:type="character" w:customStyle="1" w:styleId="Nagwek4Znak">
    <w:name w:val="Nagłówek 4 Znak"/>
    <w:basedOn w:val="Domylnaczcionkaakapitu"/>
    <w:link w:val="Nagwek4"/>
    <w:uiPriority w:val="9"/>
    <w:rsid w:val="00841CD9"/>
    <w:rPr>
      <w:rFonts w:ascii="Calibri" w:eastAsia="Times New Roman" w:hAnsi="Calibri" w:cs="Times New Roman"/>
      <w:b/>
      <w:bCs/>
      <w:i/>
      <w:iCs/>
      <w:color w:val="4F81BD"/>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Calibri" w:eastAsia="Times New Roman" w:hAnsi="Calibri"/>
      <w:i/>
      <w:iCs/>
      <w:color w:val="4F81BD"/>
      <w:spacing w:val="15"/>
      <w:sz w:val="24"/>
      <w:szCs w:val="24"/>
    </w:rPr>
  </w:style>
  <w:style w:type="character" w:customStyle="1" w:styleId="PodtytuZnak">
    <w:name w:val="Podtytuł Znak"/>
    <w:basedOn w:val="Domylnaczcionkaakapitu"/>
    <w:link w:val="Podtytu"/>
    <w:uiPriority w:val="11"/>
    <w:rsid w:val="00841CD9"/>
    <w:rPr>
      <w:rFonts w:ascii="Calibri" w:eastAsia="Times New Roman" w:hAnsi="Calibri" w:cs="Times New Roman"/>
      <w:i/>
      <w:iCs/>
      <w:color w:val="4F81BD"/>
      <w:spacing w:val="15"/>
      <w:sz w:val="24"/>
      <w:szCs w:val="24"/>
    </w:rPr>
  </w:style>
  <w:style w:type="paragraph" w:styleId="Tytu">
    <w:name w:val="Title"/>
    <w:basedOn w:val="Normalny"/>
    <w:next w:val="Normalny"/>
    <w:link w:val="TytuZnak"/>
    <w:uiPriority w:val="10"/>
    <w:qFormat/>
    <w:rsid w:val="00841CD9"/>
    <w:pPr>
      <w:pBdr>
        <w:bottom w:val="single" w:sz="8" w:space="4" w:color="4F81BD"/>
      </w:pBdr>
      <w:spacing w:after="300"/>
      <w:contextualSpacing/>
    </w:pPr>
    <w:rPr>
      <w:rFonts w:ascii="Calibri" w:eastAsia="Times New Roman" w:hAnsi="Calibri"/>
      <w:color w:val="17365D"/>
      <w:spacing w:val="5"/>
      <w:kern w:val="28"/>
      <w:sz w:val="52"/>
      <w:szCs w:val="52"/>
    </w:rPr>
  </w:style>
  <w:style w:type="character" w:customStyle="1" w:styleId="TytuZnak">
    <w:name w:val="Tytuł Znak"/>
    <w:basedOn w:val="Domylnaczcionkaakapitu"/>
    <w:link w:val="Tytu"/>
    <w:uiPriority w:val="10"/>
    <w:rsid w:val="00841CD9"/>
    <w:rPr>
      <w:rFonts w:ascii="Calibri" w:eastAsia="Times New Roman" w:hAnsi="Calibri" w:cs="Times New Roman"/>
      <w:color w:val="17365D"/>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u w:val="single"/>
    </w:rPr>
  </w:style>
  <w:style w:type="table" w:styleId="Tabela-Siatka">
    <w:name w:val="Table Grid"/>
    <w:basedOn w:val="Standardowy"/>
    <w:rsid w:val="000C2D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egenda">
    <w:name w:val="caption"/>
    <w:basedOn w:val="Normalny"/>
    <w:next w:val="Normalny"/>
    <w:uiPriority w:val="35"/>
    <w:semiHidden/>
    <w:unhideWhenUsed/>
    <w:qFormat/>
    <w:rsid w:val="007109C0"/>
    <w:pPr>
      <w:spacing w:line="240" w:lineRule="auto"/>
    </w:pPr>
    <w:rPr>
      <w:b/>
      <w:bCs/>
      <w:color w:val="4F81BD"/>
      <w:sz w:val="18"/>
      <w:szCs w:val="18"/>
    </w:rPr>
  </w:style>
  <w:style w:type="paragraph" w:customStyle="1" w:styleId="DocDefaults">
    <w:name w:val="DocDefaults"/>
    <w:rsid w:val="000C2D89"/>
    <w:pPr>
      <w:spacing w:after="200" w:line="276" w:lineRule="auto"/>
    </w:pPr>
    <w:rPr>
      <w:sz w:val="22"/>
      <w:szCs w:val="22"/>
      <w:lang w:val="en-US" w:eastAsia="en-US"/>
    </w:rPr>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7F0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65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2826</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TEMPLATE</vt:lpstr>
    </vt:vector>
  </TitlesOfParts>
  <Manager>José Nunes</Manager>
  <Company>Make it Better</Company>
  <LinksUpToDate>false</LinksUpToDate>
  <CharactersWithSpaces>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Swietlana Lebiediewa</cp:lastModifiedBy>
  <cp:revision>2</cp:revision>
  <cp:lastPrinted>2017-02-17T18:57:00Z</cp:lastPrinted>
  <dcterms:created xsi:type="dcterms:W3CDTF">2018-04-30T12:26:00Z</dcterms:created>
  <dcterms:modified xsi:type="dcterms:W3CDTF">2018-04-30T12:26:00Z</dcterms:modified>
  <cp:category>Intellectual Output</cp:category>
</cp:coreProperties>
</file>